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945" w:hanging="945" w:hangingChars="450"/>
        <w:outlineLvl w:val="0"/>
        <w:rPr>
          <w:rFonts w:ascii="宋体" w:hAnsi="宋体" w:cs="宋体"/>
          <w:bCs/>
          <w:kern w:val="0"/>
          <w:szCs w:val="21"/>
        </w:rPr>
      </w:pPr>
      <w:bookmarkStart w:id="0" w:name="_Toc16346"/>
      <w:r>
        <w:rPr>
          <w:rFonts w:hint="eastAsia" w:ascii="宋体" w:hAnsi="宋体" w:cs="宋体"/>
          <w:bCs/>
          <w:kern w:val="0"/>
          <w:szCs w:val="21"/>
        </w:rPr>
        <w:t>附件6：</w:t>
      </w:r>
      <w:bookmarkEnd w:id="0"/>
    </w:p>
    <w:p>
      <w:pPr>
        <w:widowControl/>
        <w:jc w:val="center"/>
        <w:rPr>
          <w:rFonts w:hint="eastAsia" w:ascii="黑体" w:hAnsi="黑体" w:eastAsia="黑体" w:cs="宋体"/>
          <w:kern w:val="0"/>
          <w:sz w:val="28"/>
          <w:szCs w:val="28"/>
        </w:rPr>
      </w:pPr>
      <w:bookmarkStart w:id="1" w:name="_Toc75419288"/>
      <w:r>
        <w:rPr>
          <w:rFonts w:hint="eastAsia" w:ascii="黑体" w:hAnsi="黑体" w:eastAsia="黑体" w:cs="宋体"/>
          <w:kern w:val="0"/>
          <w:sz w:val="28"/>
          <w:szCs w:val="28"/>
        </w:rPr>
        <w:t>浙江省“新道杯”第六届大学生企业经营沙盘模拟竞赛</w:t>
      </w:r>
    </w:p>
    <w:p>
      <w:pPr>
        <w:widowControl/>
        <w:jc w:val="center"/>
        <w:rPr>
          <w:rFonts w:hint="eastAsia" w:ascii="黑体" w:hAnsi="黑体" w:eastAsia="黑体" w:cs="宋体"/>
          <w:kern w:val="0"/>
          <w:sz w:val="28"/>
          <w:szCs w:val="28"/>
        </w:rPr>
      </w:pPr>
      <w:r>
        <w:rPr>
          <w:rFonts w:hint="eastAsia" w:ascii="黑体" w:hAnsi="黑体" w:eastAsia="黑体" w:cs="宋体"/>
          <w:kern w:val="0"/>
          <w:sz w:val="28"/>
          <w:szCs w:val="28"/>
        </w:rPr>
        <w:t>校赛报名信息表</w:t>
      </w:r>
      <w:bookmarkEnd w:id="1"/>
    </w:p>
    <w:p>
      <w:pPr>
        <w:widowControl/>
        <w:jc w:val="center"/>
        <w:rPr>
          <w:rFonts w:hint="eastAsia" w:ascii="黑体" w:hAnsi="黑体" w:eastAsia="黑体" w:cs="宋体"/>
          <w:kern w:val="0"/>
          <w:sz w:val="28"/>
          <w:szCs w:val="28"/>
        </w:rPr>
      </w:pPr>
    </w:p>
    <w:p>
      <w:pPr>
        <w:widowControl/>
        <w:jc w:val="center"/>
        <w:rPr>
          <w:rFonts w:hint="eastAsia" w:ascii="黑体" w:hAnsi="黑体" w:eastAsia="黑体" w:cs="宋体"/>
          <w:kern w:val="0"/>
          <w:sz w:val="28"/>
          <w:szCs w:val="28"/>
        </w:rPr>
      </w:pPr>
      <w:bookmarkStart w:id="2" w:name="_GoBack"/>
      <w:bookmarkEnd w:id="2"/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6"/>
        <w:gridCol w:w="2344"/>
        <w:gridCol w:w="260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</w:trPr>
        <w:tc>
          <w:tcPr>
            <w:tcW w:w="209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学校名称（盖章）</w:t>
            </w:r>
          </w:p>
          <w:p>
            <w:pPr>
              <w:widowControl/>
              <w:spacing w:line="360" w:lineRule="auto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375" w:type="pct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526" w:type="pct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本科组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高职组</w:t>
            </w:r>
          </w:p>
        </w:tc>
      </w:tr>
    </w:tbl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3"/>
        <w:gridCol w:w="1703"/>
        <w:gridCol w:w="1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03" w:type="dxa"/>
            <w:vAlign w:val="center"/>
          </w:tcPr>
          <w:p>
            <w:pPr>
              <w:jc w:val="center"/>
              <w:rPr>
                <w:rFonts w:hint="default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参赛队伍数</w:t>
            </w:r>
          </w:p>
        </w:tc>
        <w:tc>
          <w:tcPr>
            <w:tcW w:w="5109" w:type="dxa"/>
            <w:gridSpan w:val="3"/>
            <w:vAlign w:val="center"/>
          </w:tcPr>
          <w:p>
            <w:pPr>
              <w:ind w:firstLine="560" w:firstLineChars="20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学生人数</w:t>
            </w:r>
          </w:p>
        </w:tc>
        <w:tc>
          <w:tcPr>
            <w:tcW w:w="1706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参赛学生专业数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vMerge w:val="restart"/>
          </w:tcPr>
          <w:p>
            <w:pPr>
              <w:ind w:firstLine="560" w:firstLineChars="200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  <w:tc>
          <w:tcPr>
            <w:tcW w:w="1703" w:type="dxa"/>
            <w:vAlign w:val="top"/>
          </w:tcPr>
          <w:p>
            <w:pPr>
              <w:ind w:firstLine="560" w:firstLineChars="200"/>
              <w:rPr>
                <w:rFonts w:hint="default" w:ascii="宋体" w:hAnsi="宋体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2020级</w:t>
            </w:r>
          </w:p>
        </w:tc>
        <w:tc>
          <w:tcPr>
            <w:tcW w:w="1703" w:type="dxa"/>
          </w:tcPr>
          <w:p>
            <w:pPr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2019级</w:t>
            </w:r>
          </w:p>
        </w:tc>
        <w:tc>
          <w:tcPr>
            <w:tcW w:w="1703" w:type="dxa"/>
          </w:tcPr>
          <w:p>
            <w:pPr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2018级</w:t>
            </w:r>
          </w:p>
        </w:tc>
        <w:tc>
          <w:tcPr>
            <w:tcW w:w="1706" w:type="dxa"/>
            <w:vMerge w:val="restart"/>
          </w:tcPr>
          <w:p>
            <w:pPr>
              <w:ind w:firstLine="560" w:firstLineChars="200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3" w:type="dxa"/>
            <w:vMerge w:val="continue"/>
            <w:tcBorders/>
          </w:tcPr>
          <w:p>
            <w:pPr>
              <w:ind w:firstLine="560" w:firstLineChars="200"/>
              <w:rPr>
                <w:rFonts w:hint="eastAsia" w:ascii="宋体" w:hAnsi="宋体"/>
                <w:sz w:val="28"/>
                <w:szCs w:val="28"/>
                <w:lang w:val="en-US" w:eastAsia="zh-CN"/>
              </w:rPr>
            </w:pPr>
          </w:p>
        </w:tc>
        <w:tc>
          <w:tcPr>
            <w:tcW w:w="1703" w:type="dxa"/>
            <w:vAlign w:val="top"/>
          </w:tcPr>
          <w:p>
            <w:pPr>
              <w:ind w:firstLine="560" w:firstLineChars="200"/>
              <w:rPr>
                <w:rFonts w:hint="default" w:ascii="宋体" w:hAnsi="宋体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703" w:type="dxa"/>
          </w:tcPr>
          <w:p>
            <w:pPr>
              <w:ind w:firstLine="560" w:firstLineChars="200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3" w:type="dxa"/>
          </w:tcPr>
          <w:p>
            <w:pPr>
              <w:ind w:firstLine="560" w:firstLineChars="200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06" w:type="dxa"/>
            <w:vMerge w:val="continue"/>
            <w:tcBorders/>
          </w:tcPr>
          <w:p>
            <w:pPr>
              <w:ind w:firstLine="560" w:firstLineChars="200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4" w:hRule="atLeast"/>
          <w:jc w:val="center"/>
        </w:trPr>
        <w:tc>
          <w:tcPr>
            <w:tcW w:w="1703" w:type="dxa"/>
          </w:tcPr>
          <w:p>
            <w:pPr>
              <w:rPr>
                <w:rFonts w:hint="default" w:ascii="宋体" w:hAnsi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参赛学生专业名称</w:t>
            </w:r>
          </w:p>
        </w:tc>
        <w:tc>
          <w:tcPr>
            <w:tcW w:w="6815" w:type="dxa"/>
            <w:gridSpan w:val="4"/>
          </w:tcPr>
          <w:p>
            <w:pPr>
              <w:ind w:firstLine="560" w:firstLineChars="200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spacing w:line="440" w:lineRule="exact"/>
        <w:rPr>
          <w:rFonts w:ascii="仿宋" w:hAnsi="仿宋" w:eastAsia="仿宋" w:cs="仿宋"/>
          <w:szCs w:val="21"/>
        </w:rPr>
      </w:pPr>
    </w:p>
    <w:p>
      <w:pPr>
        <w:spacing w:line="440" w:lineRule="exact"/>
        <w:ind w:firstLine="420" w:firstLineChars="200"/>
        <w:rPr>
          <w:rFonts w:ascii="宋体" w:hAnsi="宋体"/>
          <w:szCs w:val="21"/>
        </w:rPr>
      </w:pPr>
      <w:r>
        <w:rPr>
          <w:rFonts w:hint="eastAsia" w:ascii="仿宋" w:hAnsi="仿宋" w:eastAsia="仿宋" w:cs="仿宋"/>
          <w:szCs w:val="21"/>
        </w:rPr>
        <w:t>校赛信息表电子版发竞赛邮箱(277125936@qq.com，徐加玮18667352963）。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3A6"/>
    <w:rsid w:val="007873A6"/>
    <w:rsid w:val="497C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2021-07-05T01:01:00Z</dcterms:created>
  <dc:creator>咪哆</dc:creator>
  <cp:lastModifiedBy>咪哆</cp:lastModifiedBy>
  <dcterms:modified xsi:type="dcterms:W3CDTF">2021-07-07T07:10:02Z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458EE6A80854427EB12768F80B15BB94</vt:lpwstr>
  </property>
</Properties>
</file>